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B2722" w14:textId="77777777" w:rsidR="00A26E0C" w:rsidRPr="00A26E0C" w:rsidRDefault="00A26E0C" w:rsidP="00A26E0C">
      <w:pPr>
        <w:keepNext/>
        <w:keepLines/>
        <w:suppressAutoHyphens w:val="0"/>
        <w:spacing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lang w:val="en-CA"/>
        </w:rPr>
      </w:pPr>
      <w:r w:rsidRPr="00A26E0C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Title:</w:t>
      </w:r>
    </w:p>
    <w:p w14:paraId="6EE9110D" w14:textId="77777777" w:rsidR="00A26E0C" w:rsidRPr="00A26E0C" w:rsidRDefault="00A26E0C" w:rsidP="00A26E0C">
      <w:pPr>
        <w:suppressAutoHyphens w:val="0"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Continuing Studies Quality Assurance Working Group (or the CSQA Working Group)</w:t>
      </w:r>
    </w:p>
    <w:p w14:paraId="7E40076C" w14:textId="77777777" w:rsidR="00A26E0C" w:rsidRPr="00A26E0C" w:rsidRDefault="00A26E0C" w:rsidP="00A26E0C">
      <w:pPr>
        <w:keepNext/>
        <w:keepLines/>
        <w:suppressAutoHyphens w:val="0"/>
        <w:spacing w:before="200"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</w:pPr>
      <w:r w:rsidRPr="00A26E0C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 xml:space="preserve">Background: </w:t>
      </w:r>
    </w:p>
    <w:p w14:paraId="7969A30E" w14:textId="77777777" w:rsidR="00A26E0C" w:rsidRPr="00A26E0C" w:rsidRDefault="00A26E0C" w:rsidP="00A26E0C">
      <w:pPr>
        <w:suppressAutoHyphens w:val="0"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The Quality Assurance Process Audit (QAPA) is an “external review process to ensure that all public post-secondary institutions periodically conduct rigorous, ongoing program and institutional quality assessment” (</w:t>
      </w:r>
      <w:hyperlink r:id="rId10" w:history="1">
        <w:r w:rsidRPr="00A26E0C">
          <w:rPr>
            <w:rFonts w:ascii="Calibri" w:eastAsia="Calibri" w:hAnsi="Calibri" w:cs="Arial"/>
            <w:i/>
            <w:iCs/>
            <w:color w:val="0000FF"/>
            <w:sz w:val="22"/>
            <w:szCs w:val="22"/>
            <w:u w:val="single"/>
            <w:lang w:val="en-CA"/>
          </w:rPr>
          <w:t>Quality Assurance Process Audit</w:t>
        </w:r>
      </w:hyperlink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). Langara underwent its first QAPA in Fall 2021 and has committed to implementing the assessors’ recommendations and affirmations, one of which includes integrating equivalent quality assurance processes in Continuing Studies.</w:t>
      </w:r>
    </w:p>
    <w:p w14:paraId="64A154C8" w14:textId="77777777" w:rsidR="00A26E0C" w:rsidRPr="00A26E0C" w:rsidRDefault="00A26E0C" w:rsidP="00A26E0C">
      <w:pPr>
        <w:keepNext/>
        <w:keepLines/>
        <w:suppressAutoHyphens w:val="0"/>
        <w:spacing w:line="276" w:lineRule="auto"/>
        <w:ind w:left="1440" w:hanging="1440"/>
        <w:outlineLvl w:val="2"/>
        <w:rPr>
          <w:rFonts w:ascii="Cambria" w:eastAsia="MS Gothic" w:hAnsi="Cambria"/>
          <w:b/>
          <w:bCs/>
          <w:color w:val="auto"/>
          <w:sz w:val="22"/>
          <w:szCs w:val="22"/>
          <w:lang w:val="en-CA"/>
        </w:rPr>
      </w:pPr>
      <w:r w:rsidRPr="00A26E0C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Purpose:</w:t>
      </w:r>
    </w:p>
    <w:p w14:paraId="1C3E70DF" w14:textId="77777777" w:rsidR="00A26E0C" w:rsidRPr="00A26E0C" w:rsidRDefault="00A26E0C" w:rsidP="00A26E0C">
      <w:pPr>
        <w:suppressAutoHyphens w:val="0"/>
        <w:spacing w:after="200" w:line="276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The CSQA Working Group provides the Associate Vice-President, External Relations with recommendations and advice in relation to Continuing Studies’ academic quality assurance standards, </w:t>
      </w:r>
      <w:proofErr w:type="gramStart"/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policies</w:t>
      </w:r>
      <w:proofErr w:type="gramEnd"/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and procedures. The CSQA Working Group will advise on the following: a) achieving QAPA recommendations successfully; b) maintaining post-QAPA academic quality assurance throughout Continuing Studies continually and consistently; c) preparing Continuing Studies for the College’s next QAPA. The CSQA Working Group may be called upon to review and affirm documents, presentations and other forms of institution-wide communication related to quality assurance in Continuing Studies.</w:t>
      </w:r>
    </w:p>
    <w:p w14:paraId="227CEA4A" w14:textId="77777777" w:rsidR="00A26E0C" w:rsidRPr="00A26E0C" w:rsidRDefault="00A26E0C" w:rsidP="00A26E0C">
      <w:pPr>
        <w:suppressAutoHyphens w:val="0"/>
        <w:spacing w:after="200" w:line="276" w:lineRule="auto"/>
        <w:rPr>
          <w:rFonts w:ascii="Calibri" w:eastAsia="Calibri" w:hAnsi="Calibri" w:cs="Arial"/>
          <w:b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The Director of the Office of Academic Quality Assurance (AQA) will undertake day-to-day preparation, </w:t>
      </w:r>
      <w:proofErr w:type="gramStart"/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operations</w:t>
      </w:r>
      <w:proofErr w:type="gramEnd"/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and planning pertaining to the above.</w:t>
      </w:r>
    </w:p>
    <w:p w14:paraId="2D34D31B" w14:textId="77777777" w:rsidR="00A26E0C" w:rsidRPr="00A26E0C" w:rsidRDefault="00A26E0C" w:rsidP="00A26E0C">
      <w:pPr>
        <w:keepNext/>
        <w:keepLines/>
        <w:suppressAutoHyphens w:val="0"/>
        <w:spacing w:before="200"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</w:pPr>
      <w:r w:rsidRPr="00A26E0C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Membership:</w:t>
      </w:r>
    </w:p>
    <w:p w14:paraId="5E936B74" w14:textId="77777777" w:rsidR="00A26E0C" w:rsidRPr="00A26E0C" w:rsidRDefault="00A26E0C" w:rsidP="00A26E0C">
      <w:pPr>
        <w:suppressAutoHyphens w:val="0"/>
        <w:spacing w:line="276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The size of the CSQA Working Group shall include but is not limited to the following:</w:t>
      </w:r>
    </w:p>
    <w:p w14:paraId="588E2744" w14:textId="77777777" w:rsidR="00A26E0C" w:rsidRPr="00A26E0C" w:rsidRDefault="00A26E0C" w:rsidP="00A26E0C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1"/>
          <w:lang w:val="en-CA"/>
        </w:rPr>
        <w:t>AQA Director (Co-Chair)</w:t>
      </w:r>
    </w:p>
    <w:p w14:paraId="60854BA5" w14:textId="77777777" w:rsidR="00A26E0C" w:rsidRPr="00A26E0C" w:rsidRDefault="00A26E0C" w:rsidP="00A26E0C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1"/>
          <w:lang w:val="en-CA"/>
        </w:rPr>
        <w:t>Dean, Continuing Studies (Co-Chair)</w:t>
      </w:r>
    </w:p>
    <w:p w14:paraId="74B3E104" w14:textId="77777777" w:rsidR="00A26E0C" w:rsidRPr="00A26E0C" w:rsidRDefault="00A26E0C" w:rsidP="00A26E0C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1"/>
          <w:lang w:val="en-CA"/>
        </w:rPr>
        <w:t>Director, Professional Studies, Continuing Studies</w:t>
      </w:r>
    </w:p>
    <w:p w14:paraId="33CC3BC2" w14:textId="77777777" w:rsidR="00A26E0C" w:rsidRPr="00A26E0C" w:rsidRDefault="00A26E0C" w:rsidP="00A26E0C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1"/>
          <w:lang w:val="en-CA"/>
        </w:rPr>
        <w:t>Director, Extended Learning, Continuing Studies</w:t>
      </w:r>
    </w:p>
    <w:p w14:paraId="3D1D4B22" w14:textId="77777777" w:rsidR="00A26E0C" w:rsidRPr="00A26E0C" w:rsidRDefault="00A26E0C" w:rsidP="00A26E0C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TCDC Chair or </w:t>
      </w:r>
      <w:proofErr w:type="gramStart"/>
      <w:r w:rsidRPr="00A26E0C">
        <w:rPr>
          <w:rFonts w:ascii="Calibri" w:eastAsia="Calibri" w:hAnsi="Calibri" w:cs="Arial"/>
          <w:color w:val="auto"/>
          <w:sz w:val="22"/>
          <w:szCs w:val="21"/>
          <w:lang w:val="en-CA"/>
        </w:rPr>
        <w:t>designate</w:t>
      </w:r>
      <w:proofErr w:type="gramEnd"/>
    </w:p>
    <w:p w14:paraId="27D82009" w14:textId="77777777" w:rsidR="00A26E0C" w:rsidRPr="00A26E0C" w:rsidRDefault="00A26E0C" w:rsidP="00A26E0C">
      <w:pPr>
        <w:numPr>
          <w:ilvl w:val="0"/>
          <w:numId w:val="1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1"/>
          <w:lang w:val="en-CA"/>
        </w:rPr>
        <w:t>Administrative support</w:t>
      </w:r>
    </w:p>
    <w:p w14:paraId="2951B417" w14:textId="77777777" w:rsidR="00A26E0C" w:rsidRPr="00A26E0C" w:rsidRDefault="00A26E0C" w:rsidP="00A26E0C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</w:p>
    <w:p w14:paraId="3E76A063" w14:textId="77777777" w:rsidR="00A26E0C" w:rsidRPr="00A26E0C" w:rsidRDefault="00A26E0C" w:rsidP="00A26E0C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1"/>
          <w:lang w:val="en-CA"/>
        </w:rPr>
        <w:t xml:space="preserve">As part of its due diligence, the QA Steering Committee will seek occasional input from various members of the Langara community. </w:t>
      </w:r>
    </w:p>
    <w:p w14:paraId="67F3BB1F" w14:textId="77777777" w:rsidR="00A26E0C" w:rsidRPr="00A26E0C" w:rsidRDefault="00A26E0C" w:rsidP="00A26E0C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1"/>
          <w:lang w:val="en-CA"/>
        </w:rPr>
      </w:pPr>
    </w:p>
    <w:p w14:paraId="0C5E8735" w14:textId="77777777" w:rsidR="00A26E0C" w:rsidRPr="00A26E0C" w:rsidRDefault="00A26E0C" w:rsidP="00A26E0C">
      <w:pPr>
        <w:keepNext/>
        <w:keepLines/>
        <w:suppressAutoHyphens w:val="0"/>
        <w:spacing w:before="200"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</w:pPr>
      <w:r w:rsidRPr="00A26E0C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Operating Procedures:</w:t>
      </w:r>
    </w:p>
    <w:p w14:paraId="2175A1CC" w14:textId="77777777" w:rsidR="00A26E0C" w:rsidRPr="00A26E0C" w:rsidRDefault="00A26E0C" w:rsidP="00A26E0C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Meetings will occur as needed.</w:t>
      </w:r>
    </w:p>
    <w:p w14:paraId="38CCC2A9" w14:textId="77777777" w:rsidR="00A26E0C" w:rsidRPr="00A26E0C" w:rsidRDefault="00A26E0C" w:rsidP="00A26E0C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The Working Group Co-Chairs or delegate will call meetings.</w:t>
      </w:r>
    </w:p>
    <w:p w14:paraId="2254A609" w14:textId="77777777" w:rsidR="00A26E0C" w:rsidRPr="00A26E0C" w:rsidRDefault="00A26E0C" w:rsidP="00A26E0C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lastRenderedPageBreak/>
        <w:t xml:space="preserve">The Co-Chairs or delegate may invite internal or external persons to attend meetings and provide advice, </w:t>
      </w:r>
      <w:proofErr w:type="gramStart"/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assistance</w:t>
      </w:r>
      <w:proofErr w:type="gramEnd"/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or information as needed.</w:t>
      </w:r>
    </w:p>
    <w:p w14:paraId="24727C8A" w14:textId="77777777" w:rsidR="00A26E0C" w:rsidRPr="00A26E0C" w:rsidRDefault="00A26E0C" w:rsidP="00A26E0C">
      <w:pPr>
        <w:numPr>
          <w:ilvl w:val="0"/>
          <w:numId w:val="2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The Co-Chairs will send regular updates to the College’s Quality Assurance Steering Committee.</w:t>
      </w:r>
    </w:p>
    <w:p w14:paraId="572088BB" w14:textId="77777777" w:rsidR="00A26E0C" w:rsidRPr="00A26E0C" w:rsidRDefault="00A26E0C" w:rsidP="00A26E0C">
      <w:pPr>
        <w:keepNext/>
        <w:keepLines/>
        <w:suppressAutoHyphens w:val="0"/>
        <w:spacing w:before="200" w:line="276" w:lineRule="auto"/>
        <w:outlineLvl w:val="2"/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</w:pPr>
      <w:r w:rsidRPr="00A26E0C">
        <w:rPr>
          <w:rFonts w:ascii="Cambria" w:eastAsia="MS Gothic" w:hAnsi="Cambria"/>
          <w:b/>
          <w:bCs/>
          <w:color w:val="auto"/>
          <w:sz w:val="22"/>
          <w:szCs w:val="22"/>
          <w:u w:val="single"/>
          <w:lang w:val="en-CA"/>
        </w:rPr>
        <w:t>Duties:</w:t>
      </w:r>
    </w:p>
    <w:p w14:paraId="162A5C88" w14:textId="77777777" w:rsidR="00A26E0C" w:rsidRPr="00A26E0C" w:rsidRDefault="00A26E0C" w:rsidP="00A26E0C">
      <w:pPr>
        <w:keepNext/>
        <w:keepLines/>
        <w:suppressAutoHyphens w:val="0"/>
        <w:spacing w:line="276" w:lineRule="auto"/>
        <w:outlineLvl w:val="3"/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</w:pPr>
      <w:r w:rsidRPr="00A26E0C"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  <w:t>QAPA Recommendations</w:t>
      </w:r>
    </w:p>
    <w:p w14:paraId="722C84C7" w14:textId="77777777" w:rsidR="00A26E0C" w:rsidRPr="00A26E0C" w:rsidRDefault="00A26E0C" w:rsidP="00A26E0C">
      <w:pPr>
        <w:numPr>
          <w:ilvl w:val="0"/>
          <w:numId w:val="3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Review the </w:t>
      </w:r>
      <w:r w:rsidRPr="00A26E0C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QAPA Assessors’ Report</w:t>
      </w: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(submitted by DQAB following the site visit) and provide advice on implementing Continuing Studies-related QAPA recommendations.</w:t>
      </w:r>
    </w:p>
    <w:p w14:paraId="30EEA90D" w14:textId="77777777" w:rsidR="00A26E0C" w:rsidRPr="00A26E0C" w:rsidRDefault="00A26E0C" w:rsidP="00A26E0C">
      <w:pPr>
        <w:numPr>
          <w:ilvl w:val="0"/>
          <w:numId w:val="3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Regularly review the </w:t>
      </w:r>
      <w:r w:rsidRPr="00A26E0C">
        <w:rPr>
          <w:rFonts w:ascii="Calibri" w:eastAsia="Calibri" w:hAnsi="Calibri" w:cs="Arial"/>
          <w:i/>
          <w:iCs/>
          <w:color w:val="auto"/>
          <w:sz w:val="22"/>
          <w:szCs w:val="22"/>
          <w:lang w:val="en-CA"/>
        </w:rPr>
        <w:t>QAPA Institution Response</w:t>
      </w: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to track the progress of Continuing Studies-related QAPA recommendations.</w:t>
      </w:r>
    </w:p>
    <w:p w14:paraId="4ED81AC8" w14:textId="77777777" w:rsidR="00A26E0C" w:rsidRPr="00A26E0C" w:rsidRDefault="00A26E0C" w:rsidP="00A26E0C">
      <w:pPr>
        <w:numPr>
          <w:ilvl w:val="0"/>
          <w:numId w:val="3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Provide strategic direction and advice to ensure the implementation of Continuing Studies-related QAPA recommendations proceed as planned.</w:t>
      </w:r>
    </w:p>
    <w:p w14:paraId="53885A4C" w14:textId="77777777" w:rsidR="00A26E0C" w:rsidRPr="00A26E0C" w:rsidRDefault="00A26E0C" w:rsidP="00A26E0C">
      <w:pPr>
        <w:suppressAutoHyphens w:val="0"/>
        <w:spacing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</w:p>
    <w:p w14:paraId="30FD082D" w14:textId="77777777" w:rsidR="00A26E0C" w:rsidRPr="00A26E0C" w:rsidRDefault="00A26E0C" w:rsidP="00A26E0C">
      <w:pPr>
        <w:keepNext/>
        <w:keepLines/>
        <w:suppressAutoHyphens w:val="0"/>
        <w:spacing w:line="276" w:lineRule="auto"/>
        <w:outlineLvl w:val="3"/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</w:pPr>
      <w:r w:rsidRPr="00A26E0C">
        <w:rPr>
          <w:rFonts w:ascii="Cambria" w:eastAsia="MS Gothic" w:hAnsi="Cambria"/>
          <w:b/>
          <w:bCs/>
          <w:i/>
          <w:iCs/>
          <w:color w:val="4F81BD"/>
          <w:sz w:val="22"/>
          <w:szCs w:val="22"/>
          <w:lang w:val="en-CA"/>
        </w:rPr>
        <w:t>Post-QAPA Academic Quality Assurance</w:t>
      </w:r>
    </w:p>
    <w:p w14:paraId="762F75C5" w14:textId="77777777" w:rsidR="00A26E0C" w:rsidRPr="00A26E0C" w:rsidRDefault="00A26E0C" w:rsidP="00A26E0C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Recommend the development of standards, policies, </w:t>
      </w:r>
      <w:proofErr w:type="gramStart"/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procedures</w:t>
      </w:r>
      <w:proofErr w:type="gramEnd"/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 xml:space="preserve"> and resources for ensuring consistent, College-wide and continual academic quality assurance.</w:t>
      </w:r>
    </w:p>
    <w:p w14:paraId="15C5F517" w14:textId="77777777" w:rsidR="00A26E0C" w:rsidRPr="00A26E0C" w:rsidRDefault="00A26E0C" w:rsidP="00A26E0C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Review documents, presentations, policies, procedures and resources and other forms of internal and external communication related to academic quality assurance.</w:t>
      </w:r>
    </w:p>
    <w:p w14:paraId="665823D5" w14:textId="77777777" w:rsidR="00A26E0C" w:rsidRPr="00A26E0C" w:rsidRDefault="00A26E0C" w:rsidP="00A26E0C">
      <w:pPr>
        <w:numPr>
          <w:ilvl w:val="0"/>
          <w:numId w:val="4"/>
        </w:numPr>
        <w:suppressAutoHyphens w:val="0"/>
        <w:spacing w:after="200" w:line="240" w:lineRule="auto"/>
        <w:rPr>
          <w:rFonts w:ascii="Calibri" w:eastAsia="Calibri" w:hAnsi="Calibri" w:cs="Arial"/>
          <w:color w:val="auto"/>
          <w:sz w:val="22"/>
          <w:szCs w:val="22"/>
          <w:lang w:val="en-CA"/>
        </w:rPr>
      </w:pPr>
      <w:r w:rsidRPr="00A26E0C">
        <w:rPr>
          <w:rFonts w:ascii="Calibri" w:eastAsia="Calibri" w:hAnsi="Calibri" w:cs="Arial"/>
          <w:color w:val="auto"/>
          <w:sz w:val="22"/>
          <w:szCs w:val="22"/>
          <w:lang w:val="en-CA"/>
        </w:rPr>
        <w:t>Provide strategic direction and advice to ensure the implementation of program review recommendations proceed as planned.</w:t>
      </w:r>
    </w:p>
    <w:p w14:paraId="7A834934" w14:textId="0F440168" w:rsidR="002E7BCC" w:rsidRPr="00D33583" w:rsidRDefault="002E7BCC">
      <w:pPr>
        <w:rPr>
          <w:lang w:val="en-CA"/>
        </w:rPr>
      </w:pPr>
    </w:p>
    <w:sectPr w:rsidR="002E7BCC" w:rsidRPr="00D33583" w:rsidSect="004562A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3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FDB8" w14:textId="77777777" w:rsidR="005A0F1B" w:rsidRDefault="005A0F1B" w:rsidP="00917D0F">
      <w:pPr>
        <w:spacing w:line="240" w:lineRule="auto"/>
      </w:pPr>
      <w:r>
        <w:separator/>
      </w:r>
    </w:p>
  </w:endnote>
  <w:endnote w:type="continuationSeparator" w:id="0">
    <w:p w14:paraId="11EF0A41" w14:textId="77777777" w:rsidR="005A0F1B" w:rsidRDefault="005A0F1B" w:rsidP="00917D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Regular">
    <w:altName w:val="Calibri"/>
    <w:panose1 w:val="00000000000000000000"/>
    <w:charset w:val="4D"/>
    <w:family w:val="auto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elle Bold">
    <w:altName w:val="Calibri"/>
    <w:charset w:val="00"/>
    <w:family w:val="auto"/>
    <w:pitch w:val="variable"/>
    <w:sig w:usb0="80000087" w:usb1="0000004B" w:usb2="00000000" w:usb3="00000000" w:csb0="000000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BD7B" w14:textId="77777777" w:rsidR="00652FCD" w:rsidRDefault="00652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B4771FC" w14:paraId="17DB3FDD" w14:textId="77777777" w:rsidTr="3B4771FC">
      <w:tc>
        <w:tcPr>
          <w:tcW w:w="3120" w:type="dxa"/>
        </w:tcPr>
        <w:p w14:paraId="4BF5CD54" w14:textId="28A9C0E9" w:rsidR="3B4771FC" w:rsidRDefault="3B4771FC" w:rsidP="3B4771FC">
          <w:pPr>
            <w:pStyle w:val="Header"/>
            <w:ind w:left="-115"/>
          </w:pPr>
        </w:p>
      </w:tc>
      <w:tc>
        <w:tcPr>
          <w:tcW w:w="3120" w:type="dxa"/>
        </w:tcPr>
        <w:p w14:paraId="2834CFE9" w14:textId="5D145302" w:rsidR="3B4771FC" w:rsidRDefault="3B4771FC" w:rsidP="3B4771FC">
          <w:pPr>
            <w:pStyle w:val="Header"/>
            <w:jc w:val="center"/>
          </w:pPr>
        </w:p>
      </w:tc>
      <w:tc>
        <w:tcPr>
          <w:tcW w:w="3120" w:type="dxa"/>
        </w:tcPr>
        <w:p w14:paraId="130D82D4" w14:textId="350EE704" w:rsidR="3B4771FC" w:rsidRDefault="3B4771FC" w:rsidP="3B4771FC">
          <w:pPr>
            <w:pStyle w:val="Header"/>
            <w:ind w:right="-115"/>
            <w:jc w:val="right"/>
          </w:pPr>
        </w:p>
      </w:tc>
    </w:tr>
  </w:tbl>
  <w:p w14:paraId="016E372C" w14:textId="1172FD64" w:rsidR="3B4771FC" w:rsidRDefault="3B4771FC" w:rsidP="3B477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2B54" w14:textId="77777777" w:rsidR="00652FCD" w:rsidRDefault="00652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B63A" w14:textId="77777777" w:rsidR="005A0F1B" w:rsidRDefault="005A0F1B" w:rsidP="00917D0F">
      <w:pPr>
        <w:spacing w:line="240" w:lineRule="auto"/>
      </w:pPr>
      <w:r>
        <w:separator/>
      </w:r>
    </w:p>
  </w:footnote>
  <w:footnote w:type="continuationSeparator" w:id="0">
    <w:p w14:paraId="2C9BCE9C" w14:textId="77777777" w:rsidR="005A0F1B" w:rsidRDefault="005A0F1B" w:rsidP="00917D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12AA" w14:textId="77777777" w:rsidR="00652FCD" w:rsidRDefault="00652F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5ABB" w14:textId="26924186" w:rsidR="00917D0F" w:rsidRDefault="00917D0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B95D3" wp14:editId="65B83E97">
          <wp:simplePos x="0" y="0"/>
          <wp:positionH relativeFrom="column">
            <wp:posOffset>-978010</wp:posOffset>
          </wp:positionH>
          <wp:positionV relativeFrom="paragraph">
            <wp:posOffset>695407</wp:posOffset>
          </wp:positionV>
          <wp:extent cx="7818755" cy="898135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ual Logos Letter - 3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37"/>
                  <a:stretch/>
                </pic:blipFill>
                <pic:spPr bwMode="auto">
                  <a:xfrm>
                    <a:off x="0" y="0"/>
                    <a:ext cx="7819197" cy="89818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6E2E" w14:textId="77777777" w:rsidR="00652FCD" w:rsidRDefault="00652F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2686"/>
    <w:multiLevelType w:val="hybridMultilevel"/>
    <w:tmpl w:val="C5E68A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361C49"/>
    <w:multiLevelType w:val="hybridMultilevel"/>
    <w:tmpl w:val="C5E68A1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CC181B"/>
    <w:multiLevelType w:val="hybridMultilevel"/>
    <w:tmpl w:val="C5E68A1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396DAC"/>
    <w:multiLevelType w:val="hybridMultilevel"/>
    <w:tmpl w:val="DEFC00B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34506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960864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4702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402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D0F"/>
    <w:rsid w:val="00061504"/>
    <w:rsid w:val="00072481"/>
    <w:rsid w:val="000E4D74"/>
    <w:rsid w:val="00297DAE"/>
    <w:rsid w:val="002E7BCC"/>
    <w:rsid w:val="00372AAE"/>
    <w:rsid w:val="003C3ED7"/>
    <w:rsid w:val="00435E38"/>
    <w:rsid w:val="004562AA"/>
    <w:rsid w:val="00457A22"/>
    <w:rsid w:val="00517E83"/>
    <w:rsid w:val="00576F37"/>
    <w:rsid w:val="005A0F1B"/>
    <w:rsid w:val="00620EDC"/>
    <w:rsid w:val="00652FCD"/>
    <w:rsid w:val="006658C4"/>
    <w:rsid w:val="00695BEC"/>
    <w:rsid w:val="00716142"/>
    <w:rsid w:val="0073326D"/>
    <w:rsid w:val="00746D27"/>
    <w:rsid w:val="007C35C5"/>
    <w:rsid w:val="008324FE"/>
    <w:rsid w:val="00917D0F"/>
    <w:rsid w:val="0094350F"/>
    <w:rsid w:val="0098384F"/>
    <w:rsid w:val="00A04DA2"/>
    <w:rsid w:val="00A26E0C"/>
    <w:rsid w:val="00A84571"/>
    <w:rsid w:val="00AE2D7A"/>
    <w:rsid w:val="00B2223C"/>
    <w:rsid w:val="00B77B16"/>
    <w:rsid w:val="00BC59A3"/>
    <w:rsid w:val="00BE6D78"/>
    <w:rsid w:val="00C92D3B"/>
    <w:rsid w:val="00D33583"/>
    <w:rsid w:val="00E75577"/>
    <w:rsid w:val="00EB130D"/>
    <w:rsid w:val="3B4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952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77B16"/>
    <w:pPr>
      <w:suppressAutoHyphens/>
      <w:spacing w:line="280" w:lineRule="exact"/>
    </w:pPr>
    <w:rPr>
      <w:rFonts w:ascii="Adelle Regular" w:eastAsia="Cambria" w:hAnsi="Adelle Regular" w:cs="Times New Roman"/>
      <w:color w:val="000000"/>
      <w:sz w:val="18"/>
    </w:rPr>
  </w:style>
  <w:style w:type="paragraph" w:styleId="Heading2">
    <w:name w:val="heading 2"/>
    <w:basedOn w:val="Normal"/>
    <w:next w:val="Normal"/>
    <w:link w:val="Heading2Char"/>
    <w:rsid w:val="00B77B16"/>
    <w:pPr>
      <w:keepNext/>
      <w:keepLines/>
      <w:outlineLvl w:val="1"/>
    </w:pPr>
    <w:rPr>
      <w:rFonts w:ascii="Adelle Bold" w:eastAsia="Times New Roman" w:hAnsi="Adelle Bold"/>
      <w:bC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E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E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D0F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17D0F"/>
  </w:style>
  <w:style w:type="paragraph" w:styleId="Footer">
    <w:name w:val="footer"/>
    <w:basedOn w:val="Normal"/>
    <w:link w:val="FooterChar"/>
    <w:uiPriority w:val="99"/>
    <w:unhideWhenUsed/>
    <w:rsid w:val="00917D0F"/>
    <w:pPr>
      <w:tabs>
        <w:tab w:val="center" w:pos="4680"/>
        <w:tab w:val="right" w:pos="9360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D0F"/>
  </w:style>
  <w:style w:type="character" w:customStyle="1" w:styleId="Heading2Char">
    <w:name w:val="Heading 2 Char"/>
    <w:basedOn w:val="DefaultParagraphFont"/>
    <w:link w:val="Heading2"/>
    <w:rsid w:val="00B77B16"/>
    <w:rPr>
      <w:rFonts w:ascii="Adelle Bold" w:eastAsia="Times New Roman" w:hAnsi="Adelle Bold" w:cs="Times New Roman"/>
      <w:bCs/>
      <w:color w:val="000000"/>
      <w:sz w:val="20"/>
      <w:szCs w:val="26"/>
    </w:rPr>
  </w:style>
  <w:style w:type="paragraph" w:styleId="BodyText">
    <w:name w:val="Body Text"/>
    <w:basedOn w:val="Normal"/>
    <w:link w:val="BodyTextChar"/>
    <w:uiPriority w:val="1"/>
    <w:qFormat/>
    <w:rsid w:val="00B77B16"/>
    <w:pPr>
      <w:widowControl w:val="0"/>
      <w:suppressAutoHyphens w:val="0"/>
      <w:spacing w:line="240" w:lineRule="auto"/>
      <w:ind w:left="100"/>
    </w:pPr>
    <w:rPr>
      <w:rFonts w:ascii="Verdana" w:eastAsia="Verdana" w:hAnsi="Verdana" w:cstheme="minorBidi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77B1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26E0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E0C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2.gov.bc.ca/gov/content/education-training/post-secondary-education/institution-resources-administration/degree-authorization/degree-quality-assessment-board/quality-assurance-process-audit/quality-assurance-process-audit-report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9d07d48-1a57-4a37-b9c9-f4c3bf891e56">Please use the black and white version if you are planning to print to a colour printer.</Notes>
    <TaxCatchAll xmlns="635d82c2-4a32-48fd-be2d-9be2c90455e1" xsi:nil="true"/>
    <lcf76f155ced4ddcb4097134ff3c332f xmlns="e9d07d48-1a57-4a37-b9c9-f4c3bf891e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D78F6FE920143B425E4D7C938C97A" ma:contentTypeVersion="16" ma:contentTypeDescription="Create a new document." ma:contentTypeScope="" ma:versionID="43a8032d87f5db864d6c2290c7a7293d">
  <xsd:schema xmlns:xsd="http://www.w3.org/2001/XMLSchema" xmlns:xs="http://www.w3.org/2001/XMLSchema" xmlns:p="http://schemas.microsoft.com/office/2006/metadata/properties" xmlns:ns2="e9d07d48-1a57-4a37-b9c9-f4c3bf891e56" xmlns:ns3="635d82c2-4a32-48fd-be2d-9be2c90455e1" targetNamespace="http://schemas.microsoft.com/office/2006/metadata/properties" ma:root="true" ma:fieldsID="82dba29077ccb6cd8ac45a713668024f" ns2:_="" ns3:_="">
    <xsd:import namespace="e9d07d48-1a57-4a37-b9c9-f4c3bf891e56"/>
    <xsd:import namespace="635d82c2-4a32-48fd-be2d-9be2c90455e1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07d48-1a57-4a37-b9c9-f4c3bf891e56" elementFormDefault="qualified">
    <xsd:import namespace="http://schemas.microsoft.com/office/2006/documentManagement/types"/>
    <xsd:import namespace="http://schemas.microsoft.com/office/infopath/2007/PartnerControls"/>
    <xsd:element name="Notes" ma:index="4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21d2dd0-13a9-4df6-a0d3-7a3610e8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d82c2-4a32-48fd-be2d-9be2c9045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f75d36-9e48-4b74-9e70-921aae65b042}" ma:internalName="TaxCatchAll" ma:showField="CatchAllData" ma:web="635d82c2-4a32-48fd-be2d-9be2c90455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6779E-E0AA-485D-AD17-911E0058CFE3}">
  <ds:schemaRefs>
    <ds:schemaRef ds:uri="http://schemas.microsoft.com/office/2006/metadata/properties"/>
    <ds:schemaRef ds:uri="http://schemas.microsoft.com/office/infopath/2007/PartnerControls"/>
    <ds:schemaRef ds:uri="e9d07d48-1a57-4a37-b9c9-f4c3bf891e56"/>
    <ds:schemaRef ds:uri="635d82c2-4a32-48fd-be2d-9be2c90455e1"/>
  </ds:schemaRefs>
</ds:datastoreItem>
</file>

<file path=customXml/itemProps2.xml><?xml version="1.0" encoding="utf-8"?>
<ds:datastoreItem xmlns:ds="http://schemas.openxmlformats.org/officeDocument/2006/customXml" ds:itemID="{6FB88B4E-8799-4B2D-9C75-C62F670A0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B2DA-B24A-4791-A0FD-C217C7DA8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07d48-1a57-4a37-b9c9-f4c3bf891e56"/>
    <ds:schemaRef ds:uri="635d82c2-4a32-48fd-be2d-9be2c9045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 Scheduling</dc:creator>
  <cp:keywords/>
  <dc:description/>
  <cp:lastModifiedBy>Roshni Riar</cp:lastModifiedBy>
  <cp:revision>3</cp:revision>
  <dcterms:created xsi:type="dcterms:W3CDTF">2023-05-31T15:58:00Z</dcterms:created>
  <dcterms:modified xsi:type="dcterms:W3CDTF">2023-05-31T16:10:00Z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0x010100FF7D78F6FE920143B425E4D7C938C97A</vt:lpwstr>
  </property>
  <property fmtid="{D5CDD505-2E9C-101B-9397-08002B2CF9AE}" pid="3" name="MediaServiceImageTags">
    <vt:lpwstr/>
  </property>
</Properties>
</file>